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666666"/>
          <w:sz w:val="18"/>
          <w:szCs w:val="18"/>
        </w:rPr>
        <w:t xml:space="preserve">ARTIC Project Toolkit  |  Ready-to-Use Tools and Templates</w:t>
      </w:r>
    </w:p>
    <w:p>
      <w:pPr>
        <w:pBdr>
          <w:bottom w:val="single" w:color="1F3A5F" w:sz="12" w:space="4"/>
        </w:pBdr>
        <w:spacing w:after="80"/>
      </w:pPr>
      <w:r>
        <w:rPr>
          <w:rFonts w:ascii="Arial" w:cs="Arial" w:eastAsia="Arial" w:hAnsi="Arial"/>
          <w:b/>
          <w:bCs/>
          <w:color w:val="1F3A5F"/>
          <w:sz w:val="34"/>
          <w:szCs w:val="34"/>
        </w:rPr>
        <w:t xml:space="preserve">Tool 3: Federal Permitting Identification Checklist</w:t>
      </w:r>
    </w:p>
    <w:p>
      <w:pPr>
        <w:spacing w:after="160" w:before="120"/>
      </w:pPr>
      <w:r>
        <w:rPr>
          <w:rFonts w:ascii="Arial" w:cs="Arial" w:eastAsia="Arial" w:hAnsi="Arial"/>
          <w:b/>
          <w:bCs/>
          <w:sz w:val="20"/>
          <w:szCs w:val="20"/>
        </w:rPr>
        <w:t xml:space="preserve">How to use this tool: </w:t>
      </w:r>
      <w:r>
        <w:rPr>
          <w:rFonts w:ascii="Arial" w:cs="Arial" w:eastAsia="Arial" w:hAnsi="Arial"/>
          <w:sz w:val="20"/>
          <w:szCs w:val="20"/>
        </w:rPr>
        <w:t xml:space="preserve">Use this as soon as a project is identified, to map which processes in the Permitting Field Guides and Roadmaps section apply. Check every process that may apply, then record the lead agency and point of contact for each. When in doubt, check the box and confirm with the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580"/>
        <w:gridCol w:w="2100"/>
        <w:gridCol w:w="2580"/>
      </w:tblGrid>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Project name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Organization</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Person responsible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Last updated</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60"/>
      </w:pPr>
      <w:r>
        <w:rPr>
          <w:rFonts w:ascii="Arial" w:cs="Arial" w:eastAsia="Arial" w:hAnsi="Arial"/>
          <w:sz w:val="22"/>
          <w:szCs w:val="22"/>
        </w:rPr>
        <w:t xml:space="preserve"/>
      </w:r>
    </w:p>
    <w:p>
      <w:pPr>
        <w:keepNext/>
        <w:spacing w:after="100" w:before="240"/>
      </w:pPr>
      <w:r>
        <w:rPr>
          <w:rFonts w:ascii="Arial" w:cs="Arial" w:eastAsia="Arial" w:hAnsi="Arial"/>
          <w:b/>
          <w:bCs/>
          <w:color w:val="1F3A5F"/>
          <w:sz w:val="22"/>
          <w:szCs w:val="22"/>
        </w:rPr>
        <w:t xml:space="preserve">Which federal processes may apply?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8860"/>
      </w:tblGrid>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24"/>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 xml:space="preserve">NEPA: does this project require a federal permit, license, funding, or land?</w:t>
            </w:r>
          </w:p>
        </w:tc>
      </w:tr>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25"/>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 xml:space="preserve">Clean Water Act Section 404: does this project involve fill, dredging, or construction in or near a wetland or waterway?</w:t>
            </w:r>
          </w:p>
        </w:tc>
      </w:tr>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26"/>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 xml:space="preserve">Federal Right-of-Way: does this project cross BLM-managed or other federal public land?</w:t>
            </w:r>
          </w:p>
        </w:tc>
      </w:tr>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27"/>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 xml:space="preserve">Tribal/ANC Consultation: could this project affect Tribal interests or ANC lands or resources?</w:t>
            </w:r>
          </w:p>
        </w:tc>
      </w:tr>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28"/>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FERC hydropower or hydrokinetic licensing: does this project generate power from moving water (a dam, run-of-river system, or in-stream turbine)?</w:t>
            </w:r>
          </w:p>
        </w:tc>
      </w:tr>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29"/>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 xml:space="preserve">State permitting (Alaska DNR, Alaska DEC beyond the Section 401 certification): confirm state-level requirements separately</w:t>
            </w:r>
          </w:p>
        </w:tc>
      </w:tr>
      <w:tr>
        <w:trPr>
          <w:cantSplit/>
        </w:trPr>
        <w:tc>
          <w:tcPr>
            <w:tcW w:type="dxa" w:w="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20" w:before="20"/>
              <w:jc w:val="center"/>
            </w:pPr>
            <w:sdt>
              <w:sdtPr>
                <w:rPr>
                  <w:rFonts w:ascii="MS Gothic" w:eastAsia="MS Gothic" w:hAnsi="MS Gothic"/>
                  <w:sz w:val="26"/>
                  <w:szCs w:val="26"/>
                </w:rPr>
                <w:id w:val="900030"/>
                <w14:checkbox>
                  <w14:checked w14:val="0"/>
                  <w14:checkedState w14:val="2612" w14:font="MS Gothic"/>
                  <w14:uncheckedState w14:val="2610" w14:font="MS Gothic"/>
                </w14:checkbox>
              </w:sdtPr>
              <w:sdtContent>
                <w:r>
                  <w:rPr>
                    <w:rFonts w:ascii="MS Gothic" w:eastAsia="MS Gothic" w:hAnsi="MS Gothic"/>
                    <w:sz w:val="26"/>
                    <w:szCs w:val="26"/>
                  </w:rPr>
                  <w:t>☐</w:t>
                </w:r>
              </w:sdtContent>
            </w:sdt>
          </w:p>
        </w:tc>
        <w:tc>
          <w:tcPr>
            <w:tcW w:type="dxa" w:w="88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60" w:before="60"/>
            </w:pPr>
            <w:r>
              <w:rPr>
                <w:rFonts w:ascii="Arial" w:cs="Arial" w:eastAsia="Arial" w:hAnsi="Arial"/>
                <w:sz w:val="22"/>
                <w:szCs w:val="22"/>
              </w:rPr>
              <w:t xml:space="preserve">Other process identified: ______________________________________________</w:t>
            </w:r>
          </w:p>
        </w:tc>
      </w:tr>
    </w:tbl>
    <w:p>
      <w:pPr>
        <w:keepNext/>
        <w:spacing w:after="100" w:before="240"/>
      </w:pPr>
      <w:r>
        <w:rPr>
          <w:rFonts w:ascii="Arial" w:cs="Arial" w:eastAsia="Arial" w:hAnsi="Arial"/>
          <w:b/>
          <w:bCs/>
          <w:color w:val="1F3A5F"/>
          <w:sz w:val="22"/>
          <w:szCs w:val="22"/>
        </w:rPr>
        <w:t xml:space="preserve">Lead agency and contacts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500"/>
        <w:gridCol w:w="2100"/>
        <w:gridCol w:w="1760"/>
      </w:tblGrid>
      <w:tr>
        <w:trPr>
          <w:cantSplit/>
          <w:tblHeader/>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Process</w:t>
            </w:r>
          </w:p>
        </w:tc>
        <w:tc>
          <w:tcPr>
            <w:tcW w:type="dxa" w:w="25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Lead agency / office</w:t>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Point of contact</w:t>
            </w:r>
          </w:p>
        </w:tc>
        <w:tc>
          <w:tcPr>
            <w:tcW w:type="dxa" w:w="176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Date confirmed</w:t>
            </w:r>
          </w:p>
        </w:tc>
      </w:tr>
      <w:tr>
        <w:trPr>
          <w:cantSplit/>
          <w:tblHeader w:val="false"/>
          <w:trHeight w:val="500" w:hRule="atLeast"/>
        </w:trPr>
        <w:tc>
          <w:tcPr>
            <w:tcW w:type="dxa" w:w="30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7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30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7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30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7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30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7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30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7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30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7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keepNext/>
        <w:spacing w:after="100" w:before="240"/>
      </w:pPr>
      <w:r>
        <w:rPr>
          <w:rFonts w:ascii="Arial" w:cs="Arial" w:eastAsia="Arial" w:hAnsi="Arial"/>
          <w:b/>
          <w:bCs/>
          <w:color w:val="1F3A5F"/>
          <w:sz w:val="22"/>
          <w:szCs w:val="22"/>
        </w:rPr>
        <w:t xml:space="preserve">Notes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Questions to confirm with the agency, and earliest engagement window for each process:</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4" w:space="4"/>
      </w:pBdr>
      <w:spacing w:after="20"/>
    </w:pPr>
    <w:r>
      <w:rPr>
        <w:rFonts w:ascii="Arial" w:cs="Arial" w:eastAsia="Arial" w:hAnsi="Arial"/>
        <w:color w:val="666666"/>
        <w:sz w:val="16"/>
        <w:szCs w:val="16"/>
      </w:rPr>
      <w:t xml:space="preserve">ARTIC Project Toolkit · Tool 3: Federal Permitting Identification Checklist · Editable Word and Excel versions of every tool are available on the ARTIC webpage.</w:t>
    </w:r>
  </w:p>
  <w:p>
    <w:pPr>
      <w:jc w:val="right"/>
    </w:pPr>
    <w:r>
      <w:rPr>
        <w:rFonts w:ascii="Arial" w:cs="Arial" w:eastAsia="Arial" w:hAnsi="Arial"/>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3: Federal Permitting Identification Checklist</dc:title>
  <dc:creator>Alaska Federation of Natives, ARTIC Project</dc:creator>
  <cp:lastModifiedBy>Un-named</cp:lastModifiedBy>
  <cp:revision>1</cp:revision>
  <dcterms:created xsi:type="dcterms:W3CDTF">2026-09-30T22:34:34.510Z</dcterms:created>
  <dcterms:modified xsi:type="dcterms:W3CDTF">2026-09-30T22:34:34.510Z</dcterms:modified>
</cp:coreProperties>
</file>

<file path=docProps/custom.xml><?xml version="1.0" encoding="utf-8"?>
<Properties xmlns="http://schemas.openxmlformats.org/officeDocument/2006/custom-properties" xmlns:vt="http://schemas.openxmlformats.org/officeDocument/2006/docPropsVTypes"/>
</file>